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53190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-202</w:t>
      </w:r>
      <w:r w:rsidR="00531906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учебного года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5E7521" w:rsidRPr="000E442E">
        <w:rPr>
          <w:b/>
          <w:sz w:val="20"/>
          <w:szCs w:val="20"/>
        </w:rPr>
        <w:t>«6В02</w:t>
      </w:r>
      <w:r w:rsidR="005E7521">
        <w:rPr>
          <w:b/>
          <w:sz w:val="20"/>
          <w:szCs w:val="20"/>
        </w:rPr>
        <w:t>207</w:t>
      </w:r>
      <w:r w:rsidR="005E7521" w:rsidRPr="000E442E">
        <w:rPr>
          <w:b/>
          <w:sz w:val="20"/>
          <w:szCs w:val="20"/>
        </w:rPr>
        <w:t>-</w:t>
      </w:r>
      <w:r w:rsidR="005E7521">
        <w:rPr>
          <w:b/>
          <w:sz w:val="20"/>
          <w:szCs w:val="20"/>
        </w:rPr>
        <w:t xml:space="preserve"> Востоковедение</w:t>
      </w:r>
      <w:r w:rsidR="005E7521" w:rsidRPr="000E442E">
        <w:rPr>
          <w:b/>
          <w:sz w:val="20"/>
          <w:szCs w:val="20"/>
        </w:rPr>
        <w:t>»</w:t>
      </w:r>
    </w:p>
    <w:p w:rsidR="00684764" w:rsidRDefault="00684764">
      <w:pPr>
        <w:rPr>
          <w:b/>
          <w:sz w:val="20"/>
          <w:szCs w:val="20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68476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Pr="00A73E02" w:rsidRDefault="0017015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(СРО</w:t>
            </w:r>
            <w:r w:rsidR="00A73E02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Default="00170158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684764">
        <w:trPr>
          <w:trHeight w:val="88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84764" w:rsidRPr="00A73E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7CC" w:rsidRPr="0065060E" w:rsidRDefault="00D1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5060E">
              <w:rPr>
                <w:sz w:val="20"/>
                <w:szCs w:val="20"/>
              </w:rPr>
              <w:t xml:space="preserve">: </w:t>
            </w:r>
            <w:r w:rsidR="00B31263" w:rsidRPr="00B31263">
              <w:rPr>
                <w:sz w:val="20"/>
                <w:szCs w:val="20"/>
              </w:rPr>
              <w:t>88959</w:t>
            </w:r>
          </w:p>
          <w:p w:rsidR="00684764" w:rsidRPr="00A73E02" w:rsidRDefault="00531906">
            <w:pPr>
              <w:rPr>
                <w:sz w:val="20"/>
                <w:szCs w:val="20"/>
                <w:lang w:val="kk-KZ"/>
              </w:rPr>
            </w:pPr>
            <w:r w:rsidRPr="00531906">
              <w:rPr>
                <w:sz w:val="20"/>
                <w:szCs w:val="20"/>
                <w:lang w:val="kk-KZ"/>
              </w:rPr>
              <w:t>Древняя и средневековая история страны изучаемого языка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  <w:highlight w:val="white"/>
              </w:rPr>
            </w:pPr>
            <w:r>
              <w:t>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A73E02" w:rsidRDefault="00A73E02">
            <w:pPr>
              <w:jc w:val="center"/>
              <w:rPr>
                <w:rFonts w:eastAsia="MS Mincho"/>
                <w:sz w:val="20"/>
                <w:szCs w:val="20"/>
                <w:lang w:val="kk-KZ" w:eastAsia="ja-JP"/>
              </w:rPr>
            </w:pPr>
            <w:r>
              <w:rPr>
                <w:rFonts w:eastAsia="MS Mincho"/>
                <w:sz w:val="20"/>
                <w:szCs w:val="20"/>
                <w:lang w:val="kk-KZ" w:eastAsia="ja-JP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8476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D107CC" w:rsidRDefault="00D107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Проблемное, </w:t>
            </w:r>
            <w:proofErr w:type="spellStart"/>
            <w:r>
              <w:rPr>
                <w:sz w:val="20"/>
                <w:szCs w:val="20"/>
              </w:rPr>
              <w:t>визуализационное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9A5B76" w:rsidRDefault="009A5B76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Письменно (офлайн) </w:t>
            </w:r>
            <w:r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684764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B31263" w:rsidRDefault="00B312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Нурсеитова Л.Д.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B31263" w:rsidRDefault="00F522B7">
            <w:pPr>
              <w:jc w:val="both"/>
              <w:rPr>
                <w:sz w:val="20"/>
                <w:szCs w:val="20"/>
              </w:rPr>
            </w:pPr>
            <w:r w:rsidRPr="00F522B7">
              <w:rPr>
                <w:sz w:val="20"/>
                <w:szCs w:val="20"/>
                <w:lang w:val="en-US"/>
              </w:rPr>
              <w:t>nurseitova.layla@kaznu.kz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сот: 8</w:t>
            </w:r>
            <w:r w:rsidR="00A73E02">
              <w:rPr>
                <w:sz w:val="20"/>
                <w:szCs w:val="20"/>
              </w:rPr>
              <w:t> </w:t>
            </w:r>
            <w:r w:rsidR="00B31263">
              <w:rPr>
                <w:sz w:val="20"/>
                <w:szCs w:val="20"/>
              </w:rPr>
              <w:t>747</w:t>
            </w:r>
            <w:r w:rsidR="00A73E02">
              <w:rPr>
                <w:sz w:val="20"/>
                <w:szCs w:val="20"/>
                <w:lang w:val="en-US"/>
              </w:rPr>
              <w:t> </w:t>
            </w:r>
            <w:r w:rsidR="00B31263">
              <w:rPr>
                <w:sz w:val="20"/>
                <w:szCs w:val="20"/>
              </w:rPr>
              <w:t>596 39 89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84764">
        <w:tc>
          <w:tcPr>
            <w:tcW w:w="1701" w:type="dxa"/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(РО)*</w:t>
            </w:r>
            <w:r>
              <w:rPr>
                <w:sz w:val="20"/>
                <w:szCs w:val="20"/>
              </w:rPr>
              <w:t xml:space="preserve"> 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Default="00170158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</w:t>
            </w:r>
          </w:p>
        </w:tc>
      </w:tr>
      <w:tr w:rsidR="00A73E0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A73E02" w:rsidRPr="00790BA3" w:rsidRDefault="00B31263" w:rsidP="00A73E02">
            <w:pPr>
              <w:jc w:val="both"/>
              <w:rPr>
                <w:b/>
                <w:sz w:val="20"/>
                <w:szCs w:val="20"/>
              </w:rPr>
            </w:pPr>
            <w:r w:rsidRPr="00B31263">
              <w:rPr>
                <w:color w:val="000000"/>
                <w:sz w:val="20"/>
                <w:szCs w:val="20"/>
              </w:rPr>
              <w:t xml:space="preserve">Цель дисциплины: сформировать способность использовать основные направления, теории и методы религиоведения для прогнозирования грамотной религиозной политики в современном обществе. Дисциплина направлена на изучение: содержание вероучений, религиозные культы, обряды и ритуалы; роль и место религии в культуре и жизни общества; религиозного фактора в исторических процессах страны; современной </w:t>
            </w:r>
            <w:r w:rsidRPr="00B31263">
              <w:rPr>
                <w:color w:val="000000"/>
                <w:sz w:val="20"/>
                <w:szCs w:val="20"/>
              </w:rPr>
              <w:lastRenderedPageBreak/>
              <w:t>религиозной ситуаций.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lastRenderedPageBreak/>
              <w:t xml:space="preserve">1. </w:t>
            </w:r>
            <w:r w:rsidR="00B31263" w:rsidRPr="00B31263">
              <w:rPr>
                <w:sz w:val="20"/>
                <w:szCs w:val="20"/>
              </w:rPr>
              <w:t>Анализировать религиозную ситуацию изучаемой страны Востока в историческом и современном контексте.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tabs>
                <w:tab w:val="left" w:pos="192"/>
                <w:tab w:val="left" w:pos="380"/>
                <w:tab w:val="left" w:pos="735"/>
                <w:tab w:val="left" w:pos="881"/>
              </w:tabs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1.1 </w:t>
            </w:r>
            <w:r w:rsidR="00B31263" w:rsidRPr="00B31263">
              <w:rPr>
                <w:sz w:val="20"/>
                <w:szCs w:val="20"/>
              </w:rPr>
              <w:t>Студент способен выделять ключевые этапы формирования религиозной ситуации страны.</w:t>
            </w:r>
          </w:p>
        </w:tc>
      </w:tr>
      <w:tr w:rsidR="00A73E02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1.2 </w:t>
            </w:r>
            <w:r w:rsidR="00B31263" w:rsidRPr="00B31263">
              <w:rPr>
                <w:sz w:val="20"/>
                <w:szCs w:val="20"/>
              </w:rPr>
              <w:t>Умеет сопоставлять исторические и современные аспекты религиозных процессов.</w:t>
            </w:r>
          </w:p>
        </w:tc>
      </w:tr>
      <w:tr w:rsidR="00A73E02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 </w:t>
            </w:r>
            <w:r w:rsidR="00B31263" w:rsidRPr="00B31263">
              <w:rPr>
                <w:sz w:val="20"/>
                <w:szCs w:val="20"/>
              </w:rPr>
              <w:t>Определять основные религиозные традиции, их влияние на культуру, общество и политику страны.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2.1 </w:t>
            </w:r>
            <w:r w:rsidR="007B4A7D" w:rsidRPr="007B4A7D">
              <w:rPr>
                <w:sz w:val="20"/>
                <w:szCs w:val="20"/>
              </w:rPr>
              <w:t>Студент корректно идентифицирует основные религиозные традиции страны.</w:t>
            </w:r>
          </w:p>
        </w:tc>
      </w:tr>
      <w:tr w:rsidR="00A73E02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2.2 </w:t>
            </w:r>
            <w:r w:rsidR="007B4A7D" w:rsidRPr="007B4A7D">
              <w:rPr>
                <w:sz w:val="20"/>
                <w:szCs w:val="20"/>
              </w:rPr>
              <w:t>Демонстрирует понимание влияния религии на культурные и социальные институты.</w:t>
            </w:r>
          </w:p>
        </w:tc>
      </w:tr>
      <w:tr w:rsidR="00A73E02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 </w:t>
            </w:r>
            <w:r w:rsidR="00B31263" w:rsidRPr="00B31263">
              <w:rPr>
                <w:sz w:val="20"/>
                <w:szCs w:val="20"/>
              </w:rPr>
              <w:t>Сравнивать роль религии в разных странах Востока, выявляя сходства и различия.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3.1 </w:t>
            </w:r>
            <w:r w:rsidR="007B4A7D" w:rsidRPr="007B4A7D">
              <w:rPr>
                <w:sz w:val="20"/>
                <w:szCs w:val="20"/>
              </w:rPr>
              <w:t>Студент способен приводить примеры сопоставления религиозных традиций.</w:t>
            </w:r>
          </w:p>
        </w:tc>
      </w:tr>
      <w:tr w:rsidR="00A73E02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3.2 </w:t>
            </w:r>
            <w:r w:rsidR="007B4A7D" w:rsidRPr="007B4A7D">
              <w:rPr>
                <w:sz w:val="20"/>
                <w:szCs w:val="20"/>
              </w:rPr>
              <w:t>Умеет выявлять сходства и различия в религиозной политике и практике.</w:t>
            </w:r>
          </w:p>
        </w:tc>
      </w:tr>
      <w:tr w:rsidR="00790BA3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90BA3" w:rsidRPr="00790BA3" w:rsidRDefault="00790BA3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4. </w:t>
            </w:r>
            <w:r w:rsidR="00B31263" w:rsidRPr="00B31263">
              <w:rPr>
                <w:sz w:val="20"/>
                <w:szCs w:val="20"/>
              </w:rPr>
              <w:t>Критически оценивать источники и научные исследования по теме религии и религиозной ситуации.</w:t>
            </w:r>
          </w:p>
          <w:p w:rsidR="00790BA3" w:rsidRPr="00790BA3" w:rsidRDefault="00790BA3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4.1 </w:t>
            </w:r>
            <w:r w:rsidR="007B4A7D" w:rsidRPr="007B4A7D">
              <w:rPr>
                <w:sz w:val="20"/>
                <w:szCs w:val="20"/>
              </w:rPr>
              <w:t>Студент владеет навыками анализа научных текстов и первоисточников.</w:t>
            </w:r>
          </w:p>
        </w:tc>
      </w:tr>
      <w:tr w:rsidR="00790BA3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790BA3" w:rsidRPr="00790BA3" w:rsidRDefault="00790BA3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4.2 </w:t>
            </w:r>
            <w:r w:rsidR="007B4A7D" w:rsidRPr="007B4A7D">
              <w:rPr>
                <w:sz w:val="20"/>
                <w:szCs w:val="20"/>
              </w:rPr>
              <w:t>Умеет критически интерпретировать различные точки зрения исследователей.</w:t>
            </w:r>
          </w:p>
        </w:tc>
      </w:tr>
      <w:tr w:rsidR="00FC639D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FC639D" w:rsidRPr="00790BA3" w:rsidRDefault="00FC639D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5. </w:t>
            </w:r>
            <w:r w:rsidR="00B31263" w:rsidRPr="00B31263">
              <w:rPr>
                <w:sz w:val="20"/>
                <w:szCs w:val="20"/>
              </w:rPr>
              <w:t>Формировать аргументированное мнение и представлять результаты собственных исследований в письменной и устной форме.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5.1 </w:t>
            </w:r>
            <w:r w:rsidR="007B4A7D" w:rsidRPr="007B4A7D">
              <w:rPr>
                <w:sz w:val="20"/>
                <w:szCs w:val="20"/>
              </w:rPr>
              <w:t>Студент умеет логично и последовательно излагать свои идеи в письменных работах.</w:t>
            </w:r>
          </w:p>
        </w:tc>
      </w:tr>
      <w:tr w:rsidR="00FC639D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FC639D" w:rsidRPr="00790BA3" w:rsidRDefault="00FC639D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5.2 </w:t>
            </w:r>
            <w:r w:rsidR="007B4A7D" w:rsidRPr="007B4A7D">
              <w:rPr>
                <w:sz w:val="20"/>
                <w:szCs w:val="20"/>
              </w:rPr>
              <w:t>Грамотно представляет результаты исследования в устной презентации/дискуссии.</w:t>
            </w:r>
          </w:p>
        </w:tc>
      </w:tr>
      <w:tr w:rsidR="00684764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IISD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1409-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древность.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2.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IISS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1410-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средневековье.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3.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IISNV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2411-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новое время.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4.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IISNV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2412-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новейшее время.</w:t>
            </w:r>
          </w:p>
          <w:p w:rsidR="00684764" w:rsidRDefault="00632C94" w:rsidP="00632C94">
            <w:pPr>
              <w:rPr>
                <w:b/>
                <w:sz w:val="20"/>
                <w:szCs w:val="20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</w:p>
        </w:tc>
      </w:tr>
      <w:tr w:rsidR="00684764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32C94">
            <w:pPr>
              <w:rPr>
                <w:sz w:val="20"/>
                <w:szCs w:val="20"/>
              </w:rPr>
            </w:pPr>
            <w:r w:rsidRPr="00632C94">
              <w:rPr>
                <w:sz w:val="20"/>
                <w:szCs w:val="20"/>
              </w:rPr>
              <w:t>ОРМIS3420-Общественно-политическая мысль изучаемой страны.</w:t>
            </w:r>
          </w:p>
        </w:tc>
      </w:tr>
      <w:tr w:rsidR="00684764" w:rsidRPr="00785B1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sz w:val="18"/>
                <w:szCs w:val="18"/>
                <w:lang w:val="kk-KZ"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Литература: </w:t>
            </w:r>
            <w:r w:rsidRPr="00632C94">
              <w:rPr>
                <w:rFonts w:eastAsia="Times New Roman"/>
                <w:sz w:val="18"/>
                <w:szCs w:val="18"/>
                <w:lang w:eastAsia="en-US"/>
              </w:rPr>
              <w:t>о</w:t>
            </w:r>
            <w:r w:rsidRPr="00632C94">
              <w:rPr>
                <w:rFonts w:eastAsia="Times New Roman"/>
                <w:sz w:val="18"/>
                <w:szCs w:val="18"/>
                <w:lang w:val="kk-KZ" w:eastAsia="en-US"/>
              </w:rPr>
              <w:t xml:space="preserve">сновная, дополнительная.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Трубникова Н.Н., Бачурин А.С. История рели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гий Японии.  – М., Наталис,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560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2.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Национальная религия япо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нцев. СИНТО. – М., Крафт+., 20</w:t>
            </w:r>
            <w:r w:rsidR="004852C6" w:rsidRPr="00290518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>20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224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3.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 xml:space="preserve">Мещеряков А.Н. Древняя Япония: буддизм 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и синтоизм. М.,2021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4.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Игнатович А.Н. Буддизм в Японии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: Очерк  ранней истории. М.,2022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5.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Дж.Сэнсом. краткая ист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ория культуры Японии. – М., 2023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576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6. Религия в истории Японии.Джозеф М. Китагава. ISBN 5-02-026234-X. Издательство Наука. Ленинградское отделение. Переводчик Н. Селиверстов. Количеств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о страниц -592. Год выпуска-2024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Дополнительная литература: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6.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Мещеряков А.Н. Кни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га японских символов. – М., 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556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8.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Иэнага Сабуро.  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стория японской культуры. М.,2023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405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9.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Япония: справо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чник. Ч.1. Ч.2. -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13.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Япония от А до Я – популярная иллюстр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ативная энциклопедия. –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640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14.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500 знаменитых японцев. Биог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рафический справочник.–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.–296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15.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 xml:space="preserve"> Д. Стрельцов. История Японии. ISBN 978-5-7567-0908-7. Изд.: Аспект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 Пресс. М., 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560 стр.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 xml:space="preserve">Интернет-ресурсы: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1. 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http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: // 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www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mediasprut</w:t>
            </w:r>
            <w:proofErr w:type="spellEnd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>.</w:t>
            </w:r>
            <w:proofErr w:type="spellStart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ru</w:t>
            </w:r>
            <w:proofErr w:type="spellEnd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2. http: // </w:t>
            </w:r>
            <w:r w:rsidR="009F6A8D">
              <w:fldChar w:fldCharType="begin"/>
            </w:r>
            <w:r w:rsidR="009F6A8D" w:rsidRPr="004852C6">
              <w:rPr>
                <w:lang w:val="kk-KZ"/>
              </w:rPr>
              <w:instrText xml:space="preserve"> HYPERLINK "http://www.britain.polpred.ru" </w:instrText>
            </w:r>
            <w:r w:rsidR="009F6A8D">
              <w:fldChar w:fldCharType="separate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www.britain.polpred.ru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fldChar w:fldCharType="end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3. http: // </w:t>
            </w:r>
            <w:r w:rsidR="009F6A8D">
              <w:fldChar w:fldCharType="begin"/>
            </w:r>
            <w:r w:rsidR="009F6A8D" w:rsidRPr="004852C6">
              <w:rPr>
                <w:lang w:val="kk-KZ"/>
              </w:rPr>
              <w:instrText xml:space="preserve"> HYPERLINK "http://www.mofa.go/jp./policy/culture/unesco/index:html" </w:instrText>
            </w:r>
            <w:r w:rsidR="009F6A8D">
              <w:fldChar w:fldCharType="separate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www.mofa.go/jp./policy/culture/unesco/index:html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fldChar w:fldCharType="end"/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4. http://elibrary.kaznu.kz/ru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/>
                <w:bCs/>
                <w:sz w:val="18"/>
                <w:szCs w:val="18"/>
                <w:lang w:val="kk-KZ"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lang w:val="kk-KZ" w:eastAsia="en-US"/>
              </w:rPr>
              <w:t>Исследовательская инфраструктура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sz w:val="18"/>
                <w:szCs w:val="18"/>
                <w:lang w:eastAsia="en-US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en-US"/>
              </w:rPr>
              <w:t>1. Аудитории факультета по рсписанию</w:t>
            </w:r>
          </w:p>
          <w:p w:rsidR="00684764" w:rsidRPr="00632C94" w:rsidRDefault="00170158" w:rsidP="00632C94">
            <w:pPr>
              <w:tabs>
                <w:tab w:val="left" w:pos="287"/>
              </w:tabs>
              <w:rPr>
                <w:b/>
                <w:color w:val="000000"/>
                <w:sz w:val="18"/>
                <w:szCs w:val="18"/>
              </w:rPr>
            </w:pPr>
            <w:r w:rsidRPr="00632C94">
              <w:rPr>
                <w:b/>
                <w:color w:val="000000"/>
                <w:sz w:val="18"/>
                <w:szCs w:val="18"/>
              </w:rPr>
              <w:t>Программное обеспечение</w:t>
            </w:r>
          </w:p>
          <w:p w:rsidR="00684764" w:rsidRPr="00632C94" w:rsidRDefault="00170158" w:rsidP="00632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"/>
              </w:tabs>
              <w:rPr>
                <w:color w:val="000000"/>
                <w:sz w:val="18"/>
                <w:szCs w:val="18"/>
              </w:rPr>
            </w:pPr>
            <w:r w:rsidRPr="00632C94">
              <w:rPr>
                <w:color w:val="000000"/>
                <w:sz w:val="18"/>
                <w:szCs w:val="18"/>
              </w:rPr>
              <w:t>1. ноутбук</w:t>
            </w:r>
          </w:p>
          <w:p w:rsidR="00684764" w:rsidRDefault="00170158" w:rsidP="00632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"/>
              </w:tabs>
              <w:rPr>
                <w:color w:val="000000"/>
                <w:sz w:val="20"/>
                <w:szCs w:val="20"/>
              </w:rPr>
            </w:pPr>
            <w:r w:rsidRPr="00632C94">
              <w:rPr>
                <w:color w:val="000000"/>
                <w:sz w:val="18"/>
                <w:szCs w:val="18"/>
              </w:rPr>
              <w:t>2.проектор</w:t>
            </w:r>
          </w:p>
        </w:tc>
      </w:tr>
    </w:tbl>
    <w:p w:rsidR="00684764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3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84764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8">
              <w:r>
                <w:rPr>
                  <w:color w:val="000000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Tatyana.pak@kaznu.kz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либо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посредством видеосвязи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8476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8476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8476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Проводится 3-4 раза за семестр при выполнении </w:t>
            </w:r>
            <w:r w:rsidRPr="00272BF0">
              <w:rPr>
                <w:sz w:val="16"/>
                <w:szCs w:val="16"/>
              </w:rPr>
              <w:t xml:space="preserve">СРО.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</w:tr>
      <w:tr w:rsidR="0068476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68476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7458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:rsidR="00074581" w:rsidRDefault="00074581" w:rsidP="00615C4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7458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 w:rsidP="00615C4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4581" w:rsidTr="00615C4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74581" w:rsidTr="00615C48">
        <w:trPr>
          <w:trHeight w:val="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074581" w:rsidTr="00615C48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074581" w:rsidTr="00615C48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68476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f4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28"/>
        <w:gridCol w:w="861"/>
        <w:gridCol w:w="727"/>
      </w:tblGrid>
      <w:tr w:rsidR="00684764" w:rsidTr="00DA7321">
        <w:trPr>
          <w:trHeight w:val="370"/>
        </w:trPr>
        <w:tc>
          <w:tcPr>
            <w:tcW w:w="993" w:type="dxa"/>
            <w:shd w:val="clear" w:color="auto" w:fill="auto"/>
          </w:tcPr>
          <w:p w:rsidR="00684764" w:rsidRDefault="00DA732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928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684764" w:rsidRDefault="00DA732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Кол.</w:t>
            </w:r>
          </w:p>
          <w:p w:rsidR="00DA7321" w:rsidRDefault="00DA732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Час.</w:t>
            </w:r>
          </w:p>
        </w:tc>
        <w:tc>
          <w:tcPr>
            <w:tcW w:w="727" w:type="dxa"/>
            <w:shd w:val="clear" w:color="auto" w:fill="auto"/>
          </w:tcPr>
          <w:p w:rsidR="00684764" w:rsidRDefault="00DA7321" w:rsidP="00DA7321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>
              <w:rPr>
                <w:b/>
              </w:rPr>
              <w:t>Макс</w:t>
            </w:r>
            <w:r w:rsidR="00170158">
              <w:rPr>
                <w:b/>
              </w:rPr>
              <w:t>балл</w:t>
            </w:r>
            <w:proofErr w:type="spellEnd"/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709"/>
        <w:gridCol w:w="8213"/>
        <w:gridCol w:w="860"/>
        <w:gridCol w:w="727"/>
      </w:tblGrid>
      <w:tr w:rsidR="00AF638E" w:rsidRPr="00AF638E" w:rsidTr="00DA7321">
        <w:trPr>
          <w:trHeight w:val="223"/>
        </w:trPr>
        <w:tc>
          <w:tcPr>
            <w:tcW w:w="10509" w:type="dxa"/>
            <w:gridSpan w:val="4"/>
            <w:shd w:val="clear" w:color="auto" w:fill="auto"/>
          </w:tcPr>
          <w:p w:rsidR="00AF638E" w:rsidRPr="00AF638E" w:rsidRDefault="00632C94" w:rsidP="00DA732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32C94">
              <w:rPr>
                <w:b/>
                <w:sz w:val="20"/>
                <w:szCs w:val="20"/>
              </w:rPr>
              <w:t xml:space="preserve">МОДУЛЬ 1 </w:t>
            </w:r>
            <w:r w:rsidRPr="00632C94">
              <w:rPr>
                <w:sz w:val="20"/>
                <w:szCs w:val="20"/>
              </w:rPr>
              <w:t>Религиозная обрядность в Японии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1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32C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Введение. Религиозный фактор общественной жизни. Религия как феномен жизни общества. Определение понятия «религия». Теологические объяснения.   Основные элементы и функции религии.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2F04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Религиозная обрядность в Японии. Мирное сосуществование ритуалов и обрядов синто и буддизма в религиозной практике японцев. Отправление обрядов не из религиозного рвения, а в силу традиции.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2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Религиозная картина в Японии. У истоков синто.  Местные культы и верования. </w:t>
            </w:r>
            <w:proofErr w:type="spellStart"/>
            <w:r w:rsidR="00632C94" w:rsidRPr="00632C94">
              <w:rPr>
                <w:sz w:val="20"/>
                <w:szCs w:val="20"/>
              </w:rPr>
              <w:t>Синтоиская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мифология. </w:t>
            </w:r>
            <w:proofErr w:type="spellStart"/>
            <w:r w:rsidR="00632C94" w:rsidRPr="00632C94">
              <w:rPr>
                <w:sz w:val="20"/>
                <w:szCs w:val="20"/>
              </w:rPr>
              <w:t>Ками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и космогония.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Поклонение божествам. Молитвы, Домашние алтари – </w:t>
            </w:r>
            <w:proofErr w:type="spellStart"/>
            <w:r w:rsidR="00632C94" w:rsidRPr="00632C94">
              <w:rPr>
                <w:sz w:val="20"/>
                <w:szCs w:val="20"/>
              </w:rPr>
              <w:t>камидана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</w:t>
            </w:r>
            <w:proofErr w:type="spellStart"/>
            <w:r w:rsidR="00632C94" w:rsidRPr="00632C94">
              <w:rPr>
                <w:sz w:val="20"/>
                <w:szCs w:val="20"/>
              </w:rPr>
              <w:t>буцудана</w:t>
            </w:r>
            <w:proofErr w:type="spellEnd"/>
            <w:r w:rsidR="00632C94" w:rsidRPr="00632C94">
              <w:rPr>
                <w:sz w:val="20"/>
                <w:szCs w:val="20"/>
              </w:rPr>
              <w:t>. Типы жертвоприношений. Посты. Ритуалы очищения.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>Гадания, составление гороскопов. Магические действия. Популярность этих видов религиозной практики у населения.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jc w:val="both"/>
              <w:rPr>
                <w:color w:val="FF0000"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Подготовка презентации: «Новые религиозные движения Японии и их социальное влияние».</w:t>
            </w:r>
            <w:r w:rsidR="002F040A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3</w:t>
            </w: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Синтоизм –национальная религия японцев.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ja-JP"/>
              </w:rPr>
            </w:pPr>
            <w:r w:rsidRPr="00632C94">
              <w:rPr>
                <w:sz w:val="20"/>
                <w:szCs w:val="20"/>
              </w:rPr>
              <w:t xml:space="preserve">Культ предков. Пантеон основных богов, их символы. Идея </w:t>
            </w:r>
            <w:proofErr w:type="spellStart"/>
            <w:r w:rsidRPr="00632C94">
              <w:rPr>
                <w:sz w:val="20"/>
                <w:szCs w:val="20"/>
              </w:rPr>
              <w:t>богоизбранности</w:t>
            </w:r>
            <w:proofErr w:type="spellEnd"/>
            <w:r w:rsidRPr="00632C94">
              <w:rPr>
                <w:sz w:val="20"/>
                <w:szCs w:val="20"/>
              </w:rPr>
              <w:t xml:space="preserve"> нации, национальной </w:t>
            </w:r>
            <w:proofErr w:type="spellStart"/>
            <w:r w:rsidRPr="00632C94">
              <w:rPr>
                <w:sz w:val="20"/>
                <w:szCs w:val="20"/>
              </w:rPr>
              <w:t>исключенности</w:t>
            </w:r>
            <w:proofErr w:type="spellEnd"/>
            <w:r w:rsidRPr="00632C94">
              <w:rPr>
                <w:sz w:val="20"/>
                <w:szCs w:val="20"/>
              </w:rPr>
              <w:t xml:space="preserve">. Синто в современной японской </w:t>
            </w:r>
            <w:proofErr w:type="spellStart"/>
            <w:r w:rsidRPr="00632C94">
              <w:rPr>
                <w:sz w:val="20"/>
                <w:szCs w:val="20"/>
              </w:rPr>
              <w:t>культуре.Синто</w:t>
            </w:r>
            <w:proofErr w:type="spellEnd"/>
            <w:r w:rsidRPr="00632C94">
              <w:rPr>
                <w:sz w:val="20"/>
                <w:szCs w:val="20"/>
              </w:rPr>
              <w:t xml:space="preserve"> как образ жизни японцев. Изменение позиций синто после второй мировой войны.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3</w:t>
            </w:r>
            <w:r w:rsidRPr="00AF638E">
              <w:rPr>
                <w:sz w:val="20"/>
                <w:szCs w:val="20"/>
              </w:rPr>
              <w:t xml:space="preserve">. </w:t>
            </w:r>
            <w:r w:rsidR="00632C94" w:rsidRPr="00632C94">
              <w:rPr>
                <w:sz w:val="20"/>
                <w:szCs w:val="20"/>
              </w:rPr>
              <w:t>Синто.1.Государственный синто.2.Синто в наши дни.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>3.Синто в повседневной жизни японцев.   4.Синтоистские святилища.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Эссе: «Синтоизм как основа японской культурной идентичности».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4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4.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Буддизм. Историческая родина буддизма. Основатель учения – Шакьямуни. Основные понятия буддизма. священные книги буддизма. Четыре благородные истины Будды. Провозглашение равенства всех людей перед богом. Восьмеричный путь. </w:t>
            </w:r>
            <w:proofErr w:type="spellStart"/>
            <w:r w:rsidR="00632C94" w:rsidRPr="00632C94">
              <w:rPr>
                <w:sz w:val="20"/>
                <w:szCs w:val="20"/>
              </w:rPr>
              <w:t>Триратна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. Хинаяна. Махаяна. </w:t>
            </w:r>
            <w:proofErr w:type="spellStart"/>
            <w:r w:rsidR="00632C94" w:rsidRPr="00632C94">
              <w:rPr>
                <w:sz w:val="20"/>
                <w:szCs w:val="20"/>
              </w:rPr>
              <w:t>Тантризм</w:t>
            </w:r>
            <w:proofErr w:type="spellEnd"/>
            <w:r w:rsidR="00632C94" w:rsidRPr="00632C9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4.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Шесть </w:t>
            </w:r>
            <w:proofErr w:type="spellStart"/>
            <w:r w:rsidR="00632C94" w:rsidRPr="00632C94">
              <w:rPr>
                <w:sz w:val="20"/>
                <w:szCs w:val="20"/>
              </w:rPr>
              <w:t>нарских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школ буддизма. </w:t>
            </w:r>
            <w:proofErr w:type="spellStart"/>
            <w:r w:rsidR="00632C94" w:rsidRPr="00632C94">
              <w:rPr>
                <w:sz w:val="20"/>
                <w:szCs w:val="20"/>
              </w:rPr>
              <w:t>Ребусинто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</w:t>
            </w:r>
            <w:proofErr w:type="spellStart"/>
            <w:r w:rsidR="00632C94" w:rsidRPr="00632C94">
              <w:rPr>
                <w:sz w:val="20"/>
                <w:szCs w:val="20"/>
              </w:rPr>
              <w:t>амидаизм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школа </w:t>
            </w:r>
            <w:proofErr w:type="spellStart"/>
            <w:r w:rsidR="00632C94" w:rsidRPr="00632C94">
              <w:rPr>
                <w:sz w:val="20"/>
                <w:szCs w:val="20"/>
              </w:rPr>
              <w:t>Нитирэн</w:t>
            </w:r>
            <w:proofErr w:type="spellEnd"/>
            <w:r w:rsidR="00632C94" w:rsidRPr="00632C94">
              <w:rPr>
                <w:sz w:val="20"/>
                <w:szCs w:val="20"/>
              </w:rPr>
              <w:t>. Связь между буддийской церковью и государственной властью.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290518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5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5.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Буддизм в </w:t>
            </w:r>
            <w:proofErr w:type="spellStart"/>
            <w:r w:rsidR="00632C94" w:rsidRPr="00632C94">
              <w:rPr>
                <w:sz w:val="20"/>
                <w:szCs w:val="20"/>
              </w:rPr>
              <w:t>Японии.Проникновение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буддизма в Японию. Факторы успешного внедрения буддизма в японское </w:t>
            </w:r>
            <w:proofErr w:type="spellStart"/>
            <w:r w:rsidR="00632C94" w:rsidRPr="00632C94">
              <w:rPr>
                <w:sz w:val="20"/>
                <w:szCs w:val="20"/>
              </w:rPr>
              <w:t>общество.Доминанта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в японском буддизме черт северокитайского буддизма.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5.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Дзэн-буддизм и его школы в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290518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6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6.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>Конфуцианство.1.Личность Конфуция. Мифология и канонизация реального Конфуция.2.Исторические предпосылки появления конфуцианского учения.3.Канонические книги. 4.Культ Неба, культ предков и ритуальная символика.5.Нормы «сяо».6.Основные принципы конфуцианской идеологии.7.Конфуцианство как путь понимания роли человека в обществе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416AB5" w:rsidRPr="00416AB5" w:rsidRDefault="00AF638E" w:rsidP="00416AB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6.</w:t>
            </w:r>
            <w:r w:rsidRPr="00AF638E">
              <w:rPr>
                <w:sz w:val="20"/>
                <w:szCs w:val="20"/>
              </w:rPr>
              <w:t xml:space="preserve"> </w:t>
            </w:r>
            <w:proofErr w:type="spellStart"/>
            <w:r w:rsidR="00416AB5" w:rsidRPr="00416AB5">
              <w:rPr>
                <w:sz w:val="20"/>
                <w:szCs w:val="20"/>
              </w:rPr>
              <w:t>Неоконфуцианство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 в Японии.</w:t>
            </w:r>
          </w:p>
          <w:p w:rsidR="00416AB5" w:rsidRPr="00416AB5" w:rsidRDefault="00416AB5" w:rsidP="00416AB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16AB5">
              <w:rPr>
                <w:sz w:val="20"/>
                <w:szCs w:val="20"/>
              </w:rPr>
              <w:t xml:space="preserve">1.Возникновение философского учения в период </w:t>
            </w:r>
            <w:proofErr w:type="spellStart"/>
            <w:r w:rsidRPr="00416AB5">
              <w:rPr>
                <w:sz w:val="20"/>
                <w:szCs w:val="20"/>
              </w:rPr>
              <w:t>Эдо</w:t>
            </w:r>
            <w:proofErr w:type="spellEnd"/>
            <w:r w:rsidRPr="00416AB5">
              <w:rPr>
                <w:sz w:val="20"/>
                <w:szCs w:val="20"/>
              </w:rPr>
              <w:t>.</w:t>
            </w:r>
          </w:p>
          <w:p w:rsidR="00AF638E" w:rsidRPr="00AF638E" w:rsidRDefault="00416AB5" w:rsidP="00416A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16AB5">
              <w:rPr>
                <w:sz w:val="20"/>
                <w:szCs w:val="20"/>
              </w:rPr>
              <w:t xml:space="preserve">2. Роль </w:t>
            </w:r>
            <w:proofErr w:type="spellStart"/>
            <w:r w:rsidRPr="00416AB5">
              <w:rPr>
                <w:sz w:val="20"/>
                <w:szCs w:val="20"/>
              </w:rPr>
              <w:t>неоконфуцианства</w:t>
            </w:r>
            <w:proofErr w:type="spellEnd"/>
            <w:r w:rsidRPr="00416AB5">
              <w:rPr>
                <w:sz w:val="20"/>
                <w:szCs w:val="20"/>
              </w:rPr>
              <w:t xml:space="preserve"> в общественной мысли </w:t>
            </w:r>
            <w:proofErr w:type="gramStart"/>
            <w:r w:rsidRPr="00416AB5">
              <w:rPr>
                <w:sz w:val="20"/>
                <w:szCs w:val="20"/>
              </w:rPr>
              <w:t xml:space="preserve">периода  </w:t>
            </w:r>
            <w:proofErr w:type="spellStart"/>
            <w:r w:rsidRPr="00416AB5">
              <w:rPr>
                <w:sz w:val="20"/>
                <w:szCs w:val="20"/>
              </w:rPr>
              <w:t>Токугава</w:t>
            </w:r>
            <w:proofErr w:type="spellEnd"/>
            <w:proofErr w:type="gramEnd"/>
            <w:r w:rsidRPr="00416AB5">
              <w:rPr>
                <w:sz w:val="20"/>
                <w:szCs w:val="20"/>
              </w:rPr>
              <w:t xml:space="preserve">. 3.Превращение </w:t>
            </w:r>
            <w:proofErr w:type="spellStart"/>
            <w:r w:rsidRPr="00416AB5">
              <w:rPr>
                <w:sz w:val="20"/>
                <w:szCs w:val="20"/>
              </w:rPr>
              <w:t>Неоконфуцианства</w:t>
            </w:r>
            <w:proofErr w:type="spellEnd"/>
            <w:r w:rsidRPr="00416AB5">
              <w:rPr>
                <w:sz w:val="20"/>
                <w:szCs w:val="20"/>
              </w:rPr>
              <w:t xml:space="preserve"> в государственную идеологию.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290518" w:rsidRDefault="00290518" w:rsidP="002905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F708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Рецензирование научной статьи (на русском, английском или японском языке) по теме: «Религия и государство в современной Японии».</w:t>
            </w:r>
            <w:r w:rsidR="002F040A">
              <w:rPr>
                <w:sz w:val="20"/>
                <w:szCs w:val="20"/>
              </w:rPr>
              <w:t xml:space="preserve"> </w:t>
            </w:r>
            <w:r w:rsidR="00F70843">
              <w:rPr>
                <w:b/>
                <w:sz w:val="20"/>
                <w:szCs w:val="20"/>
              </w:rPr>
              <w:t>СРО 2</w:t>
            </w:r>
            <w:r w:rsidR="00F70843" w:rsidRPr="00F708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7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7.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 xml:space="preserve">Даосизм.  История появления даосского учения. Философия даосизма. Основоположник даосизма – мудрец </w:t>
            </w:r>
            <w:proofErr w:type="spellStart"/>
            <w:r w:rsidR="00416AB5" w:rsidRPr="00416AB5">
              <w:rPr>
                <w:sz w:val="20"/>
                <w:szCs w:val="20"/>
              </w:rPr>
              <w:t>Лао</w:t>
            </w:r>
            <w:proofErr w:type="spellEnd"/>
            <w:r w:rsidR="00416AB5" w:rsidRPr="00416AB5">
              <w:rPr>
                <w:sz w:val="20"/>
                <w:szCs w:val="20"/>
              </w:rPr>
              <w:t>–</w:t>
            </w:r>
            <w:proofErr w:type="spellStart"/>
            <w:r w:rsidR="00416AB5" w:rsidRPr="00416AB5">
              <w:rPr>
                <w:sz w:val="20"/>
                <w:szCs w:val="20"/>
              </w:rPr>
              <w:t>цзы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. Наполнение жизнеописания </w:t>
            </w:r>
            <w:proofErr w:type="spellStart"/>
            <w:r w:rsidR="00416AB5" w:rsidRPr="00416AB5">
              <w:rPr>
                <w:sz w:val="20"/>
                <w:szCs w:val="20"/>
              </w:rPr>
              <w:t>Лао-цзы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 мифологическими деталями.  Философская и религиозная стороны даосизма. Категории «</w:t>
            </w:r>
            <w:proofErr w:type="spellStart"/>
            <w:r w:rsidR="00416AB5" w:rsidRPr="00416AB5">
              <w:rPr>
                <w:sz w:val="20"/>
                <w:szCs w:val="20"/>
              </w:rPr>
              <w:t>дао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» и «дэ». Трактат «Дао-дэ </w:t>
            </w:r>
            <w:proofErr w:type="spellStart"/>
            <w:r w:rsidR="00416AB5" w:rsidRPr="00416AB5">
              <w:rPr>
                <w:sz w:val="20"/>
                <w:szCs w:val="20"/>
              </w:rPr>
              <w:t>цзин</w:t>
            </w:r>
            <w:proofErr w:type="spellEnd"/>
            <w:r w:rsidR="00416AB5" w:rsidRPr="00416AB5">
              <w:rPr>
                <w:sz w:val="20"/>
                <w:szCs w:val="20"/>
              </w:rPr>
              <w:t>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7.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>Даосизм о достижении бессмертия. Оккультные науки. Пантеон даосизма.  Даосизм как путь понимания нерасторжимой связи человека с природой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290518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jc w:val="both"/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СРО2. В виде презентации. Тема:</w:t>
            </w:r>
          </w:p>
          <w:p w:rsidR="00AF638E" w:rsidRPr="00AF638E" w:rsidRDefault="00632C94" w:rsidP="00632C9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 xml:space="preserve">Буддийская культура раннего </w:t>
            </w:r>
            <w:proofErr w:type="spellStart"/>
            <w:r w:rsidRPr="00632C94">
              <w:rPr>
                <w:sz w:val="20"/>
                <w:szCs w:val="20"/>
              </w:rPr>
              <w:t>средневековья.Культ</w:t>
            </w:r>
            <w:proofErr w:type="spellEnd"/>
            <w:r w:rsidRPr="00632C94">
              <w:rPr>
                <w:sz w:val="20"/>
                <w:szCs w:val="20"/>
              </w:rPr>
              <w:t xml:space="preserve"> красоты в синто: традиция паломничества к живописным местам Японии, </w:t>
            </w:r>
            <w:proofErr w:type="spellStart"/>
            <w:r w:rsidRPr="00632C94">
              <w:rPr>
                <w:sz w:val="20"/>
                <w:szCs w:val="20"/>
              </w:rPr>
              <w:t>эстетическоо</w:t>
            </w:r>
            <w:proofErr w:type="spellEnd"/>
            <w:r w:rsidRPr="00632C94">
              <w:rPr>
                <w:sz w:val="20"/>
                <w:szCs w:val="20"/>
              </w:rPr>
              <w:t xml:space="preserve"> поклонения природным явлениям: ханами, </w:t>
            </w:r>
            <w:proofErr w:type="spellStart"/>
            <w:r w:rsidRPr="00632C94">
              <w:rPr>
                <w:sz w:val="20"/>
                <w:szCs w:val="20"/>
              </w:rPr>
              <w:t>цукими</w:t>
            </w:r>
            <w:proofErr w:type="spellEnd"/>
            <w:r w:rsidRPr="00632C94">
              <w:rPr>
                <w:sz w:val="20"/>
                <w:szCs w:val="20"/>
              </w:rPr>
              <w:t xml:space="preserve">, </w:t>
            </w:r>
            <w:proofErr w:type="spellStart"/>
            <w:r w:rsidRPr="00632C94">
              <w:rPr>
                <w:sz w:val="20"/>
                <w:szCs w:val="20"/>
              </w:rPr>
              <w:t>юкими,момидзигари</w:t>
            </w:r>
            <w:proofErr w:type="spellEnd"/>
            <w:r w:rsidRPr="00632C94">
              <w:rPr>
                <w:sz w:val="20"/>
                <w:szCs w:val="20"/>
              </w:rPr>
              <w:t>..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290518" w:rsidRDefault="00290518" w:rsidP="007C5D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272BF0" w:rsidRPr="00AF638E" w:rsidTr="00DA7321">
        <w:tc>
          <w:tcPr>
            <w:tcW w:w="709" w:type="dxa"/>
            <w:shd w:val="clear" w:color="auto" w:fill="auto"/>
          </w:tcPr>
          <w:p w:rsidR="00272BF0" w:rsidRPr="00272BF0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2BF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213" w:type="dxa"/>
            <w:shd w:val="clear" w:color="auto" w:fill="auto"/>
          </w:tcPr>
          <w:p w:rsidR="00416AB5" w:rsidRPr="00416AB5" w:rsidRDefault="00272BF0" w:rsidP="00416A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8</w:t>
            </w:r>
            <w:r w:rsidRPr="00272BF0">
              <w:rPr>
                <w:b/>
                <w:bCs/>
                <w:sz w:val="20"/>
                <w:szCs w:val="20"/>
              </w:rPr>
              <w:t xml:space="preserve">. </w:t>
            </w:r>
            <w:r w:rsidR="00416AB5" w:rsidRPr="00416AB5">
              <w:rPr>
                <w:bCs/>
                <w:sz w:val="20"/>
                <w:szCs w:val="20"/>
              </w:rPr>
              <w:t>Религиозные праздники как элемент традиционной культуры японцев.</w:t>
            </w:r>
            <w:r w:rsidR="00455278">
              <w:rPr>
                <w:bCs/>
                <w:sz w:val="20"/>
                <w:szCs w:val="20"/>
              </w:rPr>
              <w:t xml:space="preserve"> </w:t>
            </w:r>
            <w:r w:rsidR="00416AB5" w:rsidRPr="00416AB5">
              <w:rPr>
                <w:bCs/>
                <w:sz w:val="20"/>
                <w:szCs w:val="20"/>
              </w:rPr>
              <w:t>Отражение конфессиональной принадлежности в содержании праздников.</w:t>
            </w:r>
          </w:p>
          <w:p w:rsidR="00272BF0" w:rsidRPr="00AF638E" w:rsidRDefault="00416AB5" w:rsidP="00416AB5">
            <w:pPr>
              <w:jc w:val="both"/>
              <w:rPr>
                <w:b/>
                <w:bCs/>
                <w:sz w:val="20"/>
                <w:szCs w:val="20"/>
              </w:rPr>
            </w:pPr>
            <w:r w:rsidRPr="00416AB5">
              <w:rPr>
                <w:bCs/>
                <w:sz w:val="20"/>
                <w:szCs w:val="20"/>
              </w:rPr>
              <w:t>Связь синтоистских праздников с жизненным циклом, переменой сезонов года, обращение их к земным истокам.</w:t>
            </w:r>
          </w:p>
        </w:tc>
        <w:tc>
          <w:tcPr>
            <w:tcW w:w="860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2BF0" w:rsidRPr="00AF638E" w:rsidTr="00DA7321">
        <w:tc>
          <w:tcPr>
            <w:tcW w:w="709" w:type="dxa"/>
            <w:shd w:val="clear" w:color="auto" w:fill="auto"/>
          </w:tcPr>
          <w:p w:rsidR="00272BF0" w:rsidRPr="00272BF0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3" w:type="dxa"/>
            <w:shd w:val="clear" w:color="auto" w:fill="auto"/>
          </w:tcPr>
          <w:p w:rsidR="00272BF0" w:rsidRDefault="007F161E" w:rsidP="00615C4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8</w:t>
            </w:r>
            <w:r w:rsidR="00272BF0" w:rsidRPr="00272BF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416AB5" w:rsidRPr="00416AB5">
              <w:rPr>
                <w:bCs/>
                <w:sz w:val="20"/>
                <w:szCs w:val="20"/>
              </w:rPr>
              <w:t>Общеяпонские</w:t>
            </w:r>
            <w:proofErr w:type="spellEnd"/>
            <w:r w:rsidR="00416AB5" w:rsidRPr="00416AB5">
              <w:rPr>
                <w:bCs/>
                <w:sz w:val="20"/>
                <w:szCs w:val="20"/>
              </w:rPr>
              <w:t>, локальные храмовые праздники. Преобладание в них развлекательно-эстетических элементов. Массовость, участие в них всех возрастных групп населения.</w:t>
            </w:r>
          </w:p>
        </w:tc>
        <w:tc>
          <w:tcPr>
            <w:tcW w:w="860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72BF0" w:rsidRPr="00290518" w:rsidRDefault="00290518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615C48">
        <w:tc>
          <w:tcPr>
            <w:tcW w:w="9782" w:type="dxa"/>
            <w:gridSpan w:val="3"/>
            <w:shd w:val="clear" w:color="auto" w:fill="auto"/>
          </w:tcPr>
          <w:p w:rsidR="00102C4B" w:rsidRPr="00AF638E" w:rsidRDefault="00AF638E" w:rsidP="00DA73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F638E" w:rsidRPr="00AF638E" w:rsidTr="00615C48">
        <w:tc>
          <w:tcPr>
            <w:tcW w:w="9782" w:type="dxa"/>
            <w:gridSpan w:val="3"/>
            <w:shd w:val="clear" w:color="auto" w:fill="auto"/>
          </w:tcPr>
          <w:p w:rsidR="00102C4B" w:rsidRPr="00AF638E" w:rsidRDefault="00AF638E" w:rsidP="00DA7321">
            <w:pPr>
              <w:tabs>
                <w:tab w:val="left" w:pos="1276"/>
              </w:tabs>
              <w:jc w:val="center"/>
              <w:rPr>
                <w:rFonts w:eastAsia="MS Mincho"/>
                <w:b/>
                <w:sz w:val="20"/>
                <w:szCs w:val="20"/>
                <w:lang w:val="kk-KZ" w:eastAsia="ja-JP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rFonts w:eastAsia="MS Mincho" w:hint="eastAsia"/>
                <w:b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ЛЗ 9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Новые религии в Японии. Время их возникновения и причины. Активизация обновленческого движения в религии после Второй мировой войны. </w:t>
            </w:r>
            <w:proofErr w:type="spellStart"/>
            <w:r w:rsidR="00455278" w:rsidRPr="00455278">
              <w:rPr>
                <w:sz w:val="20"/>
                <w:szCs w:val="20"/>
              </w:rPr>
              <w:t>Неосинтоистские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группы.  </w:t>
            </w:r>
            <w:proofErr w:type="spellStart"/>
            <w:r w:rsidR="00455278" w:rsidRPr="00455278">
              <w:rPr>
                <w:sz w:val="20"/>
                <w:szCs w:val="20"/>
              </w:rPr>
              <w:t>Необуддийские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направления. Смешанные религии. Движения межрелигиозного согласия. </w:t>
            </w:r>
            <w:proofErr w:type="spellStart"/>
            <w:r w:rsidR="00455278" w:rsidRPr="00455278">
              <w:rPr>
                <w:sz w:val="20"/>
                <w:szCs w:val="20"/>
              </w:rPr>
              <w:t>Тэнри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ке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Сока </w:t>
            </w:r>
            <w:proofErr w:type="spellStart"/>
            <w:r w:rsidR="00455278" w:rsidRPr="00455278">
              <w:rPr>
                <w:sz w:val="20"/>
                <w:szCs w:val="20"/>
              </w:rPr>
              <w:t>Гаккай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</w:t>
            </w:r>
            <w:proofErr w:type="spellStart"/>
            <w:r w:rsidR="00455278" w:rsidRPr="00455278">
              <w:rPr>
                <w:sz w:val="20"/>
                <w:szCs w:val="20"/>
              </w:rPr>
              <w:t>Комэйто</w:t>
            </w:r>
            <w:proofErr w:type="spellEnd"/>
            <w:r w:rsidR="00455278" w:rsidRPr="00455278">
              <w:rPr>
                <w:sz w:val="20"/>
                <w:szCs w:val="20"/>
              </w:rPr>
              <w:t>. Политизация новых религий, их широкое участие в общественно-политической жизни страны.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9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Неосинтоистские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группы.  </w:t>
            </w:r>
            <w:proofErr w:type="spellStart"/>
            <w:r w:rsidR="00455278" w:rsidRPr="00455278">
              <w:rPr>
                <w:sz w:val="20"/>
                <w:szCs w:val="20"/>
              </w:rPr>
              <w:t>Необуддийские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направления. Смешанные религии. Движения межрелигиозного согласия. </w:t>
            </w:r>
            <w:proofErr w:type="spellStart"/>
            <w:r w:rsidR="00455278" w:rsidRPr="00455278">
              <w:rPr>
                <w:sz w:val="20"/>
                <w:szCs w:val="20"/>
              </w:rPr>
              <w:t>Тэнри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ке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Сока </w:t>
            </w:r>
            <w:proofErr w:type="spellStart"/>
            <w:r w:rsidR="00455278" w:rsidRPr="00455278">
              <w:rPr>
                <w:sz w:val="20"/>
                <w:szCs w:val="20"/>
              </w:rPr>
              <w:t>Гаккай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</w:t>
            </w:r>
            <w:proofErr w:type="spellStart"/>
            <w:r w:rsidR="00455278" w:rsidRPr="00455278">
              <w:rPr>
                <w:sz w:val="20"/>
                <w:szCs w:val="20"/>
              </w:rPr>
              <w:t>Комэйто</w:t>
            </w:r>
            <w:proofErr w:type="spellEnd"/>
            <w:r w:rsidR="00455278" w:rsidRPr="0045527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Подготовка презентации: «Государственный синтоизм и его влияние на политику Японии в первой половине ХХ века».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10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Свобода в</w:t>
            </w:r>
            <w:r w:rsidR="00455278">
              <w:rPr>
                <w:sz w:val="20"/>
                <w:szCs w:val="20"/>
              </w:rPr>
              <w:t xml:space="preserve">ероисповедания и ее реализация </w:t>
            </w:r>
            <w:r w:rsidR="00455278" w:rsidRPr="00455278">
              <w:rPr>
                <w:sz w:val="20"/>
                <w:szCs w:val="20"/>
              </w:rPr>
              <w:t>в современной Японии.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Идея веротерпимости в Японии на протяжении всей ее истории. Особенности развития представлений о свободе совести и вероисповедании. Конституционные гарантии в Японии </w:t>
            </w:r>
            <w:r w:rsidRPr="00455278">
              <w:rPr>
                <w:sz w:val="20"/>
                <w:szCs w:val="20"/>
              </w:rPr>
              <w:lastRenderedPageBreak/>
              <w:t xml:space="preserve">о свободе вероисповедания, мысли и </w:t>
            </w:r>
            <w:proofErr w:type="spellStart"/>
            <w:r w:rsidRPr="00455278">
              <w:rPr>
                <w:sz w:val="20"/>
                <w:szCs w:val="20"/>
              </w:rPr>
              <w:t>слова.Светский</w:t>
            </w:r>
            <w:proofErr w:type="spellEnd"/>
            <w:r w:rsidRPr="00455278">
              <w:rPr>
                <w:sz w:val="20"/>
                <w:szCs w:val="20"/>
              </w:rPr>
              <w:t xml:space="preserve"> характер системы государственного образования.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Равенство всех религиозных объединений перед законом.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Запрет на возбуждение религиозной вражды и ненависти.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7F161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10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Свобода вероисповедания и ее реализация  в современной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4</w:t>
            </w:r>
            <w:r w:rsidRPr="00AF638E">
              <w:rPr>
                <w:sz w:val="20"/>
                <w:szCs w:val="20"/>
              </w:rPr>
              <w:t xml:space="preserve">. </w:t>
            </w:r>
            <w:r w:rsidR="00102C4B" w:rsidRPr="00102C4B">
              <w:rPr>
                <w:sz w:val="20"/>
                <w:szCs w:val="20"/>
              </w:rPr>
              <w:t>Аналитический доклад: «Религиозная свобода в Конституции Японии 1947 года».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11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>Институт императора в Японии.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Император, государство и миф. Святой статус императора. Идея </w:t>
            </w:r>
            <w:proofErr w:type="spellStart"/>
            <w:r w:rsidRPr="00455278">
              <w:rPr>
                <w:sz w:val="20"/>
                <w:szCs w:val="20"/>
              </w:rPr>
              <w:t>наследничества</w:t>
            </w:r>
            <w:proofErr w:type="spellEnd"/>
            <w:r w:rsidRPr="00455278">
              <w:rPr>
                <w:sz w:val="20"/>
                <w:szCs w:val="20"/>
              </w:rPr>
              <w:t xml:space="preserve"> императорской власти в древней и средневековой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11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Государственный синто. Доктрина «</w:t>
            </w:r>
            <w:proofErr w:type="spellStart"/>
            <w:r w:rsidR="00455278" w:rsidRPr="00455278">
              <w:rPr>
                <w:sz w:val="20"/>
                <w:szCs w:val="20"/>
              </w:rPr>
              <w:t>Кокутай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» и ее </w:t>
            </w:r>
            <w:proofErr w:type="spellStart"/>
            <w:r w:rsidR="00455278" w:rsidRPr="00455278">
              <w:rPr>
                <w:sz w:val="20"/>
                <w:szCs w:val="20"/>
              </w:rPr>
              <w:t>значение.Государственный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синто и его </w:t>
            </w:r>
            <w:proofErr w:type="spellStart"/>
            <w:r w:rsidR="00455278" w:rsidRPr="00455278">
              <w:rPr>
                <w:sz w:val="20"/>
                <w:szCs w:val="20"/>
              </w:rPr>
              <w:t>обряды.Догматика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государственного синто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rPr>
          <w:trHeight w:val="171"/>
        </w:trPr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Эссе: «Роль религии в формировании национальной идентичности Японии».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290518" w:rsidRDefault="00CC046F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12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Японский буддизм. Учение о государстве и власти.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Японское средневековое общество и буддизм. Связь между буддийской церковью и государственной властью. </w:t>
            </w:r>
            <w:proofErr w:type="spellStart"/>
            <w:r w:rsidRPr="00455278">
              <w:rPr>
                <w:sz w:val="20"/>
                <w:szCs w:val="20"/>
              </w:rPr>
              <w:t>Рольбуддийских</w:t>
            </w:r>
            <w:proofErr w:type="spellEnd"/>
            <w:r w:rsidRPr="00455278">
              <w:rPr>
                <w:sz w:val="20"/>
                <w:szCs w:val="20"/>
              </w:rPr>
              <w:t xml:space="preserve"> школ в политической жизни страны в 11-14 вв.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12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 xml:space="preserve">Учение о теократическом государстве в японском буддизме. Связь между государством и религией в японском обществе в период Нара и </w:t>
            </w:r>
            <w:proofErr w:type="spellStart"/>
            <w:r w:rsidR="00455278" w:rsidRPr="00455278">
              <w:rPr>
                <w:sz w:val="20"/>
                <w:szCs w:val="20"/>
              </w:rPr>
              <w:t>Хэйан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Борьба за власть высшего буддийского духовенства в период Нара (представитель школы </w:t>
            </w:r>
            <w:proofErr w:type="spellStart"/>
            <w:r w:rsidR="00455278" w:rsidRPr="00455278">
              <w:rPr>
                <w:sz w:val="20"/>
                <w:szCs w:val="20"/>
              </w:rPr>
              <w:t>Хоссо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- </w:t>
            </w:r>
            <w:proofErr w:type="spellStart"/>
            <w:r w:rsidR="00455278" w:rsidRPr="00455278">
              <w:rPr>
                <w:sz w:val="20"/>
                <w:szCs w:val="20"/>
              </w:rPr>
              <w:t>Югэ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– но </w:t>
            </w:r>
            <w:proofErr w:type="spellStart"/>
            <w:r w:rsidR="00455278" w:rsidRPr="00455278">
              <w:rPr>
                <w:sz w:val="20"/>
                <w:szCs w:val="20"/>
              </w:rPr>
              <w:t>Докё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). Укрепление позиций в японском обществе буддийской церкви в период  Нара и </w:t>
            </w:r>
            <w:proofErr w:type="spellStart"/>
            <w:r w:rsidR="00455278" w:rsidRPr="00455278">
              <w:rPr>
                <w:sz w:val="20"/>
                <w:szCs w:val="20"/>
              </w:rPr>
              <w:t>Хэйан</w:t>
            </w:r>
            <w:proofErr w:type="spellEnd"/>
            <w:r w:rsidR="00455278" w:rsidRPr="0045527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13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 xml:space="preserve">Развитие общественной мысли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Эдо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Возникновение философского учения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Эдо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Роль </w:t>
            </w:r>
            <w:proofErr w:type="spellStart"/>
            <w:r w:rsidR="00455278" w:rsidRPr="00455278">
              <w:rPr>
                <w:sz w:val="20"/>
                <w:szCs w:val="20"/>
              </w:rPr>
              <w:t>неоконфуцианства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в общественной мысли </w:t>
            </w:r>
            <w:proofErr w:type="gramStart"/>
            <w:r w:rsidR="00455278" w:rsidRPr="00455278">
              <w:rPr>
                <w:sz w:val="20"/>
                <w:szCs w:val="20"/>
              </w:rPr>
              <w:t xml:space="preserve">периода  </w:t>
            </w:r>
            <w:proofErr w:type="spellStart"/>
            <w:r w:rsidR="00455278" w:rsidRPr="00455278">
              <w:rPr>
                <w:sz w:val="20"/>
                <w:szCs w:val="20"/>
              </w:rPr>
              <w:t>Токугава</w:t>
            </w:r>
            <w:proofErr w:type="spellEnd"/>
            <w:proofErr w:type="gramEnd"/>
            <w:r w:rsidR="00455278" w:rsidRPr="00455278">
              <w:rPr>
                <w:sz w:val="20"/>
                <w:szCs w:val="20"/>
              </w:rPr>
              <w:t xml:space="preserve">. Превращение </w:t>
            </w:r>
            <w:proofErr w:type="spellStart"/>
            <w:r w:rsidR="00455278" w:rsidRPr="00455278">
              <w:rPr>
                <w:sz w:val="20"/>
                <w:szCs w:val="20"/>
              </w:rPr>
              <w:t>Неоконфуцианства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в государственную идеологию.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13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Учения школ “</w:t>
            </w:r>
            <w:proofErr w:type="spellStart"/>
            <w:r w:rsidR="00455278" w:rsidRPr="00455278">
              <w:rPr>
                <w:sz w:val="20"/>
                <w:szCs w:val="20"/>
              </w:rPr>
              <w:t>Сюсигакуха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</w:t>
            </w:r>
            <w:proofErr w:type="spellStart"/>
            <w:r w:rsidR="00455278" w:rsidRPr="00455278">
              <w:rPr>
                <w:sz w:val="20"/>
                <w:szCs w:val="20"/>
              </w:rPr>
              <w:t>чжуси</w:t>
            </w:r>
            <w:proofErr w:type="spellEnd"/>
            <w:r w:rsidR="00455278" w:rsidRPr="00455278">
              <w:rPr>
                <w:sz w:val="20"/>
                <w:szCs w:val="20"/>
              </w:rPr>
              <w:t>”), “</w:t>
            </w:r>
            <w:proofErr w:type="spellStart"/>
            <w:r w:rsidR="00455278" w:rsidRPr="00455278">
              <w:rPr>
                <w:sz w:val="20"/>
                <w:szCs w:val="20"/>
              </w:rPr>
              <w:t>Оёмэйгакуха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Ван </w:t>
            </w:r>
            <w:proofErr w:type="spellStart"/>
            <w:r w:rsidR="00455278" w:rsidRPr="00455278">
              <w:rPr>
                <w:sz w:val="20"/>
                <w:szCs w:val="20"/>
              </w:rPr>
              <w:t>Янмин</w:t>
            </w:r>
            <w:proofErr w:type="spellEnd"/>
            <w:r w:rsidR="00455278" w:rsidRPr="00455278">
              <w:rPr>
                <w:sz w:val="20"/>
                <w:szCs w:val="20"/>
              </w:rPr>
              <w:t>”) и “</w:t>
            </w:r>
            <w:proofErr w:type="spellStart"/>
            <w:r w:rsidR="00455278" w:rsidRPr="00455278">
              <w:rPr>
                <w:sz w:val="20"/>
                <w:szCs w:val="20"/>
              </w:rPr>
              <w:t>Митогакуха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</w:t>
            </w:r>
            <w:proofErr w:type="spellStart"/>
            <w:r w:rsidR="00455278" w:rsidRPr="00455278">
              <w:rPr>
                <w:sz w:val="20"/>
                <w:szCs w:val="20"/>
              </w:rPr>
              <w:t>Мито</w:t>
            </w:r>
            <w:proofErr w:type="spellEnd"/>
            <w:r w:rsidR="00455278" w:rsidRPr="00455278">
              <w:rPr>
                <w:sz w:val="20"/>
                <w:szCs w:val="20"/>
              </w:rPr>
              <w:t>”).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Фудзивара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Сэйка</w:t>
            </w:r>
            <w:proofErr w:type="spellEnd"/>
            <w:r w:rsidRPr="00455278">
              <w:rPr>
                <w:sz w:val="20"/>
                <w:szCs w:val="20"/>
              </w:rPr>
              <w:t xml:space="preserve"> и его ученик </w:t>
            </w:r>
            <w:proofErr w:type="spellStart"/>
            <w:r w:rsidRPr="00455278">
              <w:rPr>
                <w:sz w:val="20"/>
                <w:szCs w:val="20"/>
              </w:rPr>
              <w:t>Хаяси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Радзан</w:t>
            </w:r>
            <w:proofErr w:type="spellEnd"/>
            <w:r w:rsidRPr="00455278">
              <w:rPr>
                <w:sz w:val="20"/>
                <w:szCs w:val="20"/>
              </w:rPr>
              <w:t>. (школа “</w:t>
            </w:r>
            <w:proofErr w:type="spellStart"/>
            <w:r w:rsidRPr="00455278">
              <w:rPr>
                <w:sz w:val="20"/>
                <w:szCs w:val="20"/>
              </w:rPr>
              <w:t>Сюсигакуха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Кумадзава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Бандзан</w:t>
            </w:r>
            <w:proofErr w:type="spellEnd"/>
            <w:r w:rsidRPr="00455278">
              <w:rPr>
                <w:sz w:val="20"/>
                <w:szCs w:val="20"/>
              </w:rPr>
              <w:t xml:space="preserve"> и </w:t>
            </w:r>
            <w:proofErr w:type="spellStart"/>
            <w:r w:rsidRPr="00455278">
              <w:rPr>
                <w:sz w:val="20"/>
                <w:szCs w:val="20"/>
              </w:rPr>
              <w:t>Сато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Инсай</w:t>
            </w:r>
            <w:proofErr w:type="spellEnd"/>
            <w:r w:rsidRPr="00455278">
              <w:rPr>
                <w:sz w:val="20"/>
                <w:szCs w:val="20"/>
              </w:rPr>
              <w:t>. (“</w:t>
            </w:r>
            <w:proofErr w:type="spellStart"/>
            <w:r w:rsidRPr="00455278">
              <w:rPr>
                <w:sz w:val="20"/>
                <w:szCs w:val="20"/>
              </w:rPr>
              <w:t>Оёмэйгакуха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Токугава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Мицукуни</w:t>
            </w:r>
            <w:proofErr w:type="spellEnd"/>
            <w:r w:rsidRPr="00455278">
              <w:rPr>
                <w:sz w:val="20"/>
                <w:szCs w:val="20"/>
              </w:rPr>
              <w:t xml:space="preserve"> и его учение. (“</w:t>
            </w:r>
            <w:proofErr w:type="spellStart"/>
            <w:r w:rsidRPr="00455278">
              <w:rPr>
                <w:sz w:val="20"/>
                <w:szCs w:val="20"/>
              </w:rPr>
              <w:t>Митогакуха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Школа “</w:t>
            </w:r>
            <w:proofErr w:type="spellStart"/>
            <w:r w:rsidRPr="00455278">
              <w:rPr>
                <w:sz w:val="20"/>
                <w:szCs w:val="20"/>
              </w:rPr>
              <w:t>Когакуха</w:t>
            </w:r>
            <w:proofErr w:type="spellEnd"/>
            <w:r w:rsidRPr="00455278">
              <w:rPr>
                <w:sz w:val="20"/>
                <w:szCs w:val="20"/>
              </w:rPr>
              <w:t>” (“школа древних учений”)  и ее представители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290518" w:rsidRDefault="007C5D4C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 xml:space="preserve">СРОП 5. </w:t>
            </w:r>
            <w:r w:rsidR="00102C4B" w:rsidRPr="00102C4B">
              <w:rPr>
                <w:sz w:val="20"/>
                <w:szCs w:val="20"/>
              </w:rPr>
              <w:t xml:space="preserve">Групповая работа: сравнительный анализ НРД (Сока </w:t>
            </w:r>
            <w:proofErr w:type="spellStart"/>
            <w:r w:rsidR="00102C4B" w:rsidRPr="00102C4B">
              <w:rPr>
                <w:sz w:val="20"/>
                <w:szCs w:val="20"/>
              </w:rPr>
              <w:t>Гаккай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, </w:t>
            </w:r>
            <w:proofErr w:type="spellStart"/>
            <w:r w:rsidR="00102C4B" w:rsidRPr="00102C4B">
              <w:rPr>
                <w:sz w:val="20"/>
                <w:szCs w:val="20"/>
              </w:rPr>
              <w:t>Аум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 </w:t>
            </w:r>
            <w:proofErr w:type="spellStart"/>
            <w:r w:rsidR="00102C4B" w:rsidRPr="00102C4B">
              <w:rPr>
                <w:sz w:val="20"/>
                <w:szCs w:val="20"/>
              </w:rPr>
              <w:t>Синрикё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, </w:t>
            </w:r>
            <w:proofErr w:type="spellStart"/>
            <w:r w:rsidR="00102C4B" w:rsidRPr="00102C4B">
              <w:rPr>
                <w:sz w:val="20"/>
                <w:szCs w:val="20"/>
              </w:rPr>
              <w:t>Тэнрикё</w:t>
            </w:r>
            <w:proofErr w:type="spellEnd"/>
            <w:r w:rsidR="00102C4B" w:rsidRPr="00102C4B">
              <w:rPr>
                <w:sz w:val="20"/>
                <w:szCs w:val="20"/>
              </w:rPr>
              <w:t>).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14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Общественная мысль и </w:t>
            </w:r>
            <w:proofErr w:type="gramStart"/>
            <w:r w:rsidR="00455278" w:rsidRPr="00455278">
              <w:rPr>
                <w:sz w:val="20"/>
                <w:szCs w:val="20"/>
              </w:rPr>
              <w:t>религии  в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>. Особенности возникновения и развития капитализма в Японии.</w:t>
            </w:r>
            <w:r w:rsidR="00455278" w:rsidRPr="00455278">
              <w:rPr>
                <w:sz w:val="20"/>
                <w:szCs w:val="20"/>
              </w:rPr>
              <w:tab/>
              <w:t xml:space="preserve">Историческое значение реставрации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и ее влияние на общественно-политическую мысль. Новый период общественно-политической и философской мысли в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14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Японские просветители и их деятельность. Взгляды просветителей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>. Общество “</w:t>
            </w:r>
            <w:proofErr w:type="spellStart"/>
            <w:r w:rsidR="00455278" w:rsidRPr="00455278">
              <w:rPr>
                <w:sz w:val="20"/>
                <w:szCs w:val="20"/>
              </w:rPr>
              <w:t>Мэйрокуся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”. </w:t>
            </w:r>
            <w:proofErr w:type="spellStart"/>
            <w:r w:rsidR="00455278" w:rsidRPr="00455278">
              <w:rPr>
                <w:sz w:val="20"/>
                <w:szCs w:val="20"/>
              </w:rPr>
              <w:t>Фукудзава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55278" w:rsidRPr="00455278">
              <w:rPr>
                <w:sz w:val="20"/>
                <w:szCs w:val="20"/>
              </w:rPr>
              <w:t>Юкити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 и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его служба. Реформы в системе образования.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bottom w:val="nil"/>
            </w:tcBorders>
            <w:shd w:val="clear" w:color="auto" w:fill="auto"/>
          </w:tcPr>
          <w:p w:rsidR="00AF638E" w:rsidRPr="00290518" w:rsidRDefault="007C5D4C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6.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Рецензирование англоязычной статьи по теме религии и глобализации.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15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Развитие общественно-политической мысли в новейшее время.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55278">
              <w:rPr>
                <w:sz w:val="20"/>
                <w:szCs w:val="20"/>
              </w:rPr>
              <w:t>Новые тенденции религиозной и общественно-политической мысли после окончания Второй мировой войны.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102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15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>
              <w:rPr>
                <w:sz w:val="20"/>
                <w:szCs w:val="20"/>
              </w:rPr>
              <w:t xml:space="preserve">Неординарная” демократия </w:t>
            </w:r>
            <w:r w:rsidR="00455278" w:rsidRPr="00455278">
              <w:rPr>
                <w:sz w:val="20"/>
                <w:szCs w:val="20"/>
              </w:rPr>
              <w:t>в нынешней Японии – соединение политической демократии, рыночных отношений и частного предпринимательства. Консерватизм и неоконсерватизм в современной Японии. Основные нравственные добродетели, регламентация поведенческих форм, стиля жизни. Главные эстетические ценности.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290518" w:rsidRDefault="007C5D4C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 4</w:t>
            </w:r>
            <w:r w:rsidR="00102C4B">
              <w:t xml:space="preserve"> </w:t>
            </w:r>
            <w:r w:rsidR="00102C4B" w:rsidRPr="00102C4B">
              <w:rPr>
                <w:bCs/>
                <w:sz w:val="20"/>
                <w:szCs w:val="20"/>
              </w:rPr>
              <w:t>Обзор литературы: «Современные исследования о новых религиозных движениях в Японии».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290518" w:rsidRDefault="00CC046F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0518">
              <w:rPr>
                <w:sz w:val="20"/>
                <w:szCs w:val="20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</w:rPr>
              <w:t xml:space="preserve">СРОП 7. </w:t>
            </w:r>
            <w:r w:rsidR="00102C4B" w:rsidRPr="00102C4B">
              <w:rPr>
                <w:sz w:val="20"/>
                <w:szCs w:val="20"/>
              </w:rPr>
              <w:t>Исследовательский мини-проект: «Современные тенденции религиозности японской молодежи».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290518" w:rsidRDefault="007F161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0518">
              <w:rPr>
                <w:sz w:val="20"/>
                <w:szCs w:val="20"/>
                <w:lang w:val="kk-KZ"/>
              </w:rPr>
              <w:t>10</w:t>
            </w:r>
          </w:p>
        </w:tc>
      </w:tr>
      <w:tr w:rsidR="002E03A1" w:rsidRPr="00AF638E" w:rsidTr="00615C48">
        <w:tc>
          <w:tcPr>
            <w:tcW w:w="9782" w:type="dxa"/>
            <w:gridSpan w:val="3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Рубежный контроль 2  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615C48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>Итоговый контроль (экзамен)</w:t>
            </w:r>
            <w:r w:rsidR="00DA7321">
              <w:rPr>
                <w:b/>
                <w:sz w:val="20"/>
                <w:szCs w:val="20"/>
              </w:rPr>
              <w:t xml:space="preserve"> </w:t>
            </w:r>
            <w:r w:rsidRPr="002E03A1">
              <w:rPr>
                <w:b/>
                <w:sz w:val="20"/>
                <w:szCs w:val="20"/>
              </w:rPr>
              <w:t xml:space="preserve"> </w:t>
            </w:r>
            <w:r w:rsidR="00DA7321">
              <w:rPr>
                <w:b/>
                <w:sz w:val="20"/>
                <w:szCs w:val="20"/>
              </w:rPr>
              <w:t xml:space="preserve"> </w:t>
            </w:r>
            <w:r w:rsidRPr="002E03A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615C48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ИТОГО за дисциплину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</w:tbl>
    <w:p w:rsidR="00785B12" w:rsidRDefault="00785B12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54600" w:rsidRDefault="00154600">
      <w:pPr>
        <w:spacing w:after="120"/>
        <w:jc w:val="both"/>
        <w:rPr>
          <w:b/>
          <w:sz w:val="20"/>
          <w:szCs w:val="20"/>
        </w:rPr>
      </w:pPr>
    </w:p>
    <w:p w:rsidR="00684764" w:rsidRDefault="0017015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 w:rsidR="00DA7321">
        <w:rPr>
          <w:b/>
          <w:sz w:val="20"/>
          <w:szCs w:val="20"/>
        </w:rPr>
        <w:t>Эгамбердиев</w:t>
      </w:r>
      <w:proofErr w:type="spellEnd"/>
      <w:r w:rsidR="00DA7321">
        <w:rPr>
          <w:b/>
          <w:sz w:val="20"/>
          <w:szCs w:val="20"/>
        </w:rPr>
        <w:t xml:space="preserve"> М.Ш.</w:t>
      </w:r>
    </w:p>
    <w:p w:rsidR="00684764" w:rsidRPr="005C3B7C" w:rsidRDefault="00DA732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="00170158">
        <w:rPr>
          <w:b/>
          <w:sz w:val="20"/>
          <w:szCs w:val="20"/>
        </w:rPr>
        <w:t>ав</w:t>
      </w:r>
      <w:r w:rsidR="0016442E">
        <w:rPr>
          <w:b/>
          <w:sz w:val="20"/>
          <w:szCs w:val="20"/>
        </w:rPr>
        <w:t>.</w:t>
      </w:r>
      <w:r w:rsidR="001701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кафедра</w:t>
      </w:r>
      <w:r w:rsidR="005C3B7C">
        <w:rPr>
          <w:b/>
          <w:sz w:val="20"/>
          <w:szCs w:val="20"/>
        </w:rPr>
        <w:t xml:space="preserve"> ______________________</w:t>
      </w:r>
      <w:r w:rsidR="007F16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</w:t>
      </w:r>
      <w:r w:rsidR="007F161E">
        <w:rPr>
          <w:b/>
          <w:sz w:val="20"/>
          <w:szCs w:val="20"/>
        </w:rPr>
        <w:t xml:space="preserve">     </w:t>
      </w:r>
      <w:proofErr w:type="spellStart"/>
      <w:r w:rsidR="005C3B7C">
        <w:rPr>
          <w:b/>
          <w:sz w:val="20"/>
          <w:szCs w:val="20"/>
        </w:rPr>
        <w:t>Абаган</w:t>
      </w:r>
      <w:proofErr w:type="spellEnd"/>
      <w:r w:rsidR="005C3B7C">
        <w:rPr>
          <w:b/>
          <w:sz w:val="20"/>
          <w:szCs w:val="20"/>
        </w:rPr>
        <w:t xml:space="preserve"> А.Б.</w:t>
      </w:r>
    </w:p>
    <w:p w:rsidR="00684764" w:rsidRDefault="00170158" w:rsidP="00AF638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Лектор ___________________________________</w:t>
      </w:r>
      <w:r w:rsidR="007F161E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</w:t>
      </w:r>
      <w:r w:rsidR="007F161E">
        <w:rPr>
          <w:b/>
          <w:sz w:val="20"/>
          <w:szCs w:val="20"/>
          <w:lang w:val="kk-KZ"/>
        </w:rPr>
        <w:t xml:space="preserve">    Нурсеитова Л.Д.</w:t>
      </w:r>
    </w:p>
    <w:p w:rsidR="00DF3AE3" w:rsidRDefault="00DF3AE3" w:rsidP="00AF638E">
      <w:pPr>
        <w:spacing w:after="120"/>
        <w:rPr>
          <w:b/>
          <w:sz w:val="20"/>
          <w:szCs w:val="20"/>
          <w:lang w:val="kk-KZ"/>
        </w:rPr>
      </w:pPr>
    </w:p>
    <w:p w:rsidR="00DF3AE3" w:rsidRDefault="00DF3AE3" w:rsidP="00AF638E">
      <w:pPr>
        <w:spacing w:after="120"/>
        <w:rPr>
          <w:b/>
          <w:sz w:val="20"/>
          <w:szCs w:val="20"/>
          <w:lang w:val="kk-KZ"/>
        </w:rPr>
      </w:pPr>
    </w:p>
    <w:p w:rsidR="00615C48" w:rsidRPr="00615C48" w:rsidRDefault="00615C48" w:rsidP="00615C48">
      <w:pPr>
        <w:rPr>
          <w:rFonts w:eastAsia="Times New Roman"/>
          <w:sz w:val="20"/>
          <w:szCs w:val="20"/>
          <w:lang w:val="kk-KZ" w:eastAsia="en-US"/>
        </w:rPr>
      </w:pP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 xml:space="preserve">Оформляется по желанию преподавателя для каждого запланированного </w:t>
      </w:r>
      <w:proofErr w:type="spellStart"/>
      <w:r w:rsidRPr="00615C48">
        <w:rPr>
          <w:rFonts w:eastAsia="Times New Roman"/>
          <w:sz w:val="20"/>
          <w:szCs w:val="20"/>
          <w:lang w:eastAsia="ru-RU"/>
        </w:rPr>
        <w:t>суммативного</w:t>
      </w:r>
      <w:proofErr w:type="spellEnd"/>
      <w:r w:rsidRPr="00615C48">
        <w:rPr>
          <w:rFonts w:eastAsia="Times New Roman"/>
          <w:sz w:val="20"/>
          <w:szCs w:val="20"/>
          <w:lang w:eastAsia="ru-RU"/>
        </w:rPr>
        <w:t xml:space="preserve"> оценивания (СРО)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tabs>
          <w:tab w:val="left" w:pos="1276"/>
        </w:tabs>
        <w:jc w:val="both"/>
        <w:rPr>
          <w:rFonts w:eastAsia="Times New Roman"/>
          <w:bCs/>
          <w:sz w:val="20"/>
          <w:szCs w:val="20"/>
          <w:lang w:eastAsia="en-US"/>
        </w:rPr>
      </w:pPr>
      <w:r w:rsidRPr="00615C48">
        <w:rPr>
          <w:rFonts w:eastAsia="Times New Roman"/>
          <w:b/>
          <w:bCs/>
          <w:sz w:val="20"/>
          <w:szCs w:val="20"/>
          <w:lang w:eastAsia="en-US"/>
        </w:rPr>
        <w:t>Название задания</w:t>
      </w:r>
      <w:r w:rsidRPr="00615C48">
        <w:rPr>
          <w:rFonts w:eastAsia="Times New Roman"/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615C48">
        <w:rPr>
          <w:rFonts w:eastAsia="Times New Roman"/>
          <w:bCs/>
          <w:sz w:val="20"/>
          <w:szCs w:val="20"/>
          <w:lang w:eastAsia="en-US"/>
        </w:rPr>
        <w:t xml:space="preserve">реализации содержания дисциплины, </w:t>
      </w:r>
    </w:p>
    <w:p w:rsidR="00615C48" w:rsidRPr="00615C48" w:rsidRDefault="00615C48" w:rsidP="00615C48">
      <w:pPr>
        <w:tabs>
          <w:tab w:val="left" w:pos="1276"/>
        </w:tabs>
        <w:jc w:val="both"/>
        <w:rPr>
          <w:rFonts w:eastAsia="Times New Roman"/>
          <w:b/>
          <w:sz w:val="20"/>
          <w:szCs w:val="20"/>
          <w:lang w:eastAsia="en-US"/>
        </w:rPr>
      </w:pPr>
      <w:r w:rsidRPr="00615C48">
        <w:rPr>
          <w:rFonts w:eastAsia="Times New Roman"/>
          <w:bCs/>
          <w:sz w:val="20"/>
          <w:szCs w:val="20"/>
          <w:lang w:eastAsia="en-US"/>
        </w:rPr>
        <w:t>методы преподавания и обучения</w:t>
      </w:r>
    </w:p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68"/>
        <w:gridCol w:w="2115"/>
        <w:gridCol w:w="2313"/>
      </w:tblGrid>
      <w:tr w:rsidR="00615C48" w:rsidRPr="00615C48" w:rsidTr="00615C4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5C48" w:rsidRPr="00615C48" w:rsidTr="00615C4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</w:tr>
    </w:tbl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1. Письменное задание «Моя профессиональная история» (25% от 100% РК)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55"/>
        <w:gridCol w:w="2273"/>
      </w:tblGrid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 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0-10%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концепций профессиональной идентичности и профессионализма педагога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 предоставляются соответствующие ссылки (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цитаты )</w:t>
            </w:r>
            <w:proofErr w:type="gram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 на ключевые источники.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идентичности и профессионализма учителей в Казахстане.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профессионализма учителей в Казахстане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Письмо,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APAстилю</w:t>
            </w:r>
            <w:proofErr w:type="spell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   </w:t>
      </w: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</w:t>
      </w: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2. Групповая презентация «Профессия учителя в Казахстане» (30% от 100% РК)</w:t>
      </w: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27"/>
        <w:gridCol w:w="2313"/>
      </w:tblGrid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 – 15%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понимание теорий, концепций профессиональной идентичности учителя и профессии учителя.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учителя и профессии учителя.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Хорошее использование результатов пилотных исследований (интервью или опроса) в презентации.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Удовлетворительное использование результатов пилотных исследований (интервью или опрос) в презентации.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Предложение политики или </w:t>
            </w: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практических рекомендаций / предложений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очень хорошую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политику и / или практические рекомендации или предложения по улучшению профессиональной идентичности и профессии учителя в Казахстане.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некоторые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политические и/или практические рекомендации или предложения по улучшению профессиональной идентичности и профессии учителя в Казахстане.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Ограниченная политика и практические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Мало или вообще нет политики и практических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рекомендаций или рекомендации очень низкого качества.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Презентация,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DF3AE3" w:rsidRDefault="00DF3AE3" w:rsidP="00AF638E">
      <w:pPr>
        <w:spacing w:after="120"/>
        <w:rPr>
          <w:sz w:val="20"/>
          <w:szCs w:val="20"/>
        </w:rPr>
      </w:pPr>
    </w:p>
    <w:sectPr w:rsidR="00DF3AE3" w:rsidSect="00615C48">
      <w:pgSz w:w="11906" w:h="16838"/>
      <w:pgMar w:top="567" w:right="851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E89"/>
    <w:multiLevelType w:val="multilevel"/>
    <w:tmpl w:val="425ACA0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1" w15:restartNumberingAfterBreak="0">
    <w:nsid w:val="2E384EF9"/>
    <w:multiLevelType w:val="multilevel"/>
    <w:tmpl w:val="B78048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72F"/>
    <w:multiLevelType w:val="hybridMultilevel"/>
    <w:tmpl w:val="7DEEACE2"/>
    <w:lvl w:ilvl="0" w:tplc="B63CC96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EAE136E"/>
    <w:multiLevelType w:val="hybridMultilevel"/>
    <w:tmpl w:val="E7FC5F6A"/>
    <w:lvl w:ilvl="0" w:tplc="472497E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4"/>
    <w:rsid w:val="00074581"/>
    <w:rsid w:val="000C25EF"/>
    <w:rsid w:val="00102C4B"/>
    <w:rsid w:val="00113BB9"/>
    <w:rsid w:val="00154600"/>
    <w:rsid w:val="0016442E"/>
    <w:rsid w:val="00170158"/>
    <w:rsid w:val="00272BF0"/>
    <w:rsid w:val="00290518"/>
    <w:rsid w:val="002E03A1"/>
    <w:rsid w:val="002F040A"/>
    <w:rsid w:val="00416AB5"/>
    <w:rsid w:val="00455278"/>
    <w:rsid w:val="004616A9"/>
    <w:rsid w:val="004852C6"/>
    <w:rsid w:val="004D681B"/>
    <w:rsid w:val="00531906"/>
    <w:rsid w:val="005C3B7C"/>
    <w:rsid w:val="005E7521"/>
    <w:rsid w:val="00615650"/>
    <w:rsid w:val="00615C48"/>
    <w:rsid w:val="00632C94"/>
    <w:rsid w:val="0065060E"/>
    <w:rsid w:val="00684764"/>
    <w:rsid w:val="006A11FE"/>
    <w:rsid w:val="006B4C3B"/>
    <w:rsid w:val="00785B12"/>
    <w:rsid w:val="00790BA3"/>
    <w:rsid w:val="007B4A7D"/>
    <w:rsid w:val="007C5D4C"/>
    <w:rsid w:val="007F161E"/>
    <w:rsid w:val="00823C20"/>
    <w:rsid w:val="008C728C"/>
    <w:rsid w:val="009A5B76"/>
    <w:rsid w:val="009E77DA"/>
    <w:rsid w:val="009F6A8D"/>
    <w:rsid w:val="00A73E02"/>
    <w:rsid w:val="00AF638E"/>
    <w:rsid w:val="00B31263"/>
    <w:rsid w:val="00BB0B2A"/>
    <w:rsid w:val="00CC046F"/>
    <w:rsid w:val="00D107CC"/>
    <w:rsid w:val="00DA25DC"/>
    <w:rsid w:val="00DA7321"/>
    <w:rsid w:val="00DC7FAC"/>
    <w:rsid w:val="00DD3A3E"/>
    <w:rsid w:val="00DF3AE3"/>
    <w:rsid w:val="00DF59B9"/>
    <w:rsid w:val="00E95B38"/>
    <w:rsid w:val="00EB6D2E"/>
    <w:rsid w:val="00F522B7"/>
    <w:rsid w:val="00F70843"/>
    <w:rsid w:val="00F7763D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65E7"/>
  <w15:docId w15:val="{B9D19C15-4006-422F-B0CB-F4B5480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80DC9"/>
    <w:rPr>
      <w:rFonts w:ascii="Calibri" w:eastAsia="Calibri" w:hAnsi="Calibri"/>
      <w:sz w:val="22"/>
      <w:szCs w:val="22"/>
    </w:r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10">
    <w:name w:val="Сетка таблицы1"/>
    <w:basedOn w:val="a1"/>
    <w:next w:val="af8"/>
    <w:uiPriority w:val="39"/>
    <w:rsid w:val="00AF638E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LdGIXk8GOB5OWPp9HC6Poz4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Ic2U0VXUxZzJja0RJWWxYX0s4cjQxSktNdkp2eC1U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95E878-64CE-4345-995D-71F9FCAD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21</cp:revision>
  <cp:lastPrinted>2023-11-05T13:53:00Z</cp:lastPrinted>
  <dcterms:created xsi:type="dcterms:W3CDTF">2025-09-08T16:55:00Z</dcterms:created>
  <dcterms:modified xsi:type="dcterms:W3CDTF">2026-06-12T17:02:00Z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